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C16A" w14:textId="2EAA8ADB" w:rsidR="00A433B1" w:rsidRDefault="00A433B1" w:rsidP="00A433B1">
      <w:r>
        <w:rPr>
          <w:rFonts w:ascii="Calibri Light" w:hAnsi="Calibri Light" w:cs="Calibri Light"/>
          <w:sz w:val="40"/>
          <w:szCs w:val="40"/>
        </w:rPr>
        <w:t>Innovation in DC Marketplace: CIT Vehicles</w:t>
      </w:r>
    </w:p>
    <w:p w14:paraId="6C7FF409" w14:textId="6820D052" w:rsidR="00A433B1" w:rsidRDefault="00A433B1" w:rsidP="00A433B1">
      <w:pPr>
        <w:spacing w:after="0"/>
      </w:pPr>
      <w:r>
        <w:t xml:space="preserve">Moderator:  Jeffrey </w:t>
      </w:r>
      <w:proofErr w:type="spellStart"/>
      <w:r>
        <w:t>Vilker</w:t>
      </w:r>
      <w:proofErr w:type="spellEnd"/>
      <w:r>
        <w:t>, Impax</w:t>
      </w:r>
    </w:p>
    <w:p w14:paraId="03C1F948" w14:textId="77777777" w:rsidR="00A433B1" w:rsidRDefault="00A433B1" w:rsidP="00A433B1">
      <w:pPr>
        <w:spacing w:after="0"/>
      </w:pPr>
      <w:r>
        <w:t xml:space="preserve">Diane </w:t>
      </w:r>
      <w:proofErr w:type="spellStart"/>
      <w:r>
        <w:t>Improta</w:t>
      </w:r>
      <w:proofErr w:type="spellEnd"/>
      <w:r>
        <w:t>, Mercer</w:t>
      </w:r>
    </w:p>
    <w:p w14:paraId="4384E3F2" w14:textId="77777777" w:rsidR="00A433B1" w:rsidRDefault="00A433B1" w:rsidP="00A433B1">
      <w:pPr>
        <w:spacing w:after="0"/>
      </w:pPr>
      <w:r>
        <w:t>Robert Muse, SEI</w:t>
      </w:r>
    </w:p>
    <w:p w14:paraId="5C299BDF" w14:textId="77777777" w:rsidR="00A433B1" w:rsidRDefault="00A433B1" w:rsidP="00A433B1">
      <w:pPr>
        <w:spacing w:after="0"/>
      </w:pPr>
      <w:r>
        <w:t xml:space="preserve">Lew </w:t>
      </w:r>
      <w:proofErr w:type="spellStart"/>
      <w:r>
        <w:t>Minksky</w:t>
      </w:r>
      <w:proofErr w:type="spellEnd"/>
      <w:r>
        <w:t>, DCIIA</w:t>
      </w:r>
    </w:p>
    <w:p w14:paraId="434D9580" w14:textId="77777777" w:rsidR="00A433B1" w:rsidRDefault="00A433B1" w:rsidP="00A433B1">
      <w:pPr>
        <w:spacing w:after="0"/>
      </w:pPr>
    </w:p>
    <w:p w14:paraId="126D2106" w14:textId="77777777" w:rsidR="00A433B1" w:rsidRDefault="00A433B1" w:rsidP="00A433B1">
      <w:pPr>
        <w:spacing w:after="0"/>
      </w:pPr>
      <w:r>
        <w:t>RM - Definition of CIT, benefits, differently regulated, lower cost.  Bank-maintained vehicle.</w:t>
      </w:r>
    </w:p>
    <w:p w14:paraId="7F98AEA1" w14:textId="77777777" w:rsidR="00A433B1" w:rsidRDefault="00A433B1" w:rsidP="00A433B1">
      <w:pPr>
        <w:spacing w:after="0"/>
      </w:pPr>
      <w:r>
        <w:t>Lew M.</w:t>
      </w:r>
    </w:p>
    <w:p w14:paraId="1F705352" w14:textId="77777777" w:rsidR="00A433B1" w:rsidRDefault="00A433B1" w:rsidP="00A433B1">
      <w:pPr>
        <w:spacing w:after="0"/>
      </w:pPr>
      <w:r>
        <w:t xml:space="preserve">DC plans only 40 years old, history, </w:t>
      </w:r>
      <w:proofErr w:type="gramStart"/>
      <w:r>
        <w:t>Fidelity</w:t>
      </w:r>
      <w:proofErr w:type="gramEnd"/>
      <w:r>
        <w:t xml:space="preserve"> and daily valuation</w:t>
      </w:r>
    </w:p>
    <w:p w14:paraId="33393BF1" w14:textId="77777777" w:rsidR="00A433B1" w:rsidRDefault="00A433B1" w:rsidP="00A433B1">
      <w:pPr>
        <w:spacing w:after="0"/>
      </w:pPr>
      <w:r>
        <w:t>Pension Protection Act 2006, more outcome-oriented approach</w:t>
      </w:r>
    </w:p>
    <w:p w14:paraId="35BD6D82" w14:textId="77777777" w:rsidR="00A433B1" w:rsidRDefault="00A433B1" w:rsidP="00A433B1">
      <w:pPr>
        <w:spacing w:after="0"/>
      </w:pPr>
      <w:r>
        <w:t>Greater adoption of DC, institutionalization of DC</w:t>
      </w:r>
    </w:p>
    <w:p w14:paraId="3F1EEFB7" w14:textId="77777777" w:rsidR="00A433B1" w:rsidRDefault="00A433B1" w:rsidP="00A433B1">
      <w:pPr>
        <w:spacing w:after="0"/>
      </w:pPr>
      <w:r>
        <w:t>QDIA as default investment choice</w:t>
      </w:r>
    </w:p>
    <w:p w14:paraId="20DF1101" w14:textId="77777777" w:rsidR="00A433B1" w:rsidRDefault="00A433B1" w:rsidP="00A433B1">
      <w:pPr>
        <w:spacing w:after="0"/>
      </w:pPr>
      <w:r>
        <w:t>Regulatory environment</w:t>
      </w:r>
    </w:p>
    <w:p w14:paraId="289C1ED1" w14:textId="77777777" w:rsidR="00A433B1" w:rsidRDefault="00A433B1" w:rsidP="00A433B1">
      <w:pPr>
        <w:spacing w:after="0"/>
      </w:pPr>
      <w:r>
        <w:t>Secure Act - nudges toward lifetime income, pooled employer programs</w:t>
      </w:r>
    </w:p>
    <w:p w14:paraId="08570E66" w14:textId="77777777" w:rsidR="00A433B1" w:rsidRDefault="00A433B1" w:rsidP="00A433B1">
      <w:pPr>
        <w:spacing w:after="0"/>
      </w:pPr>
      <w:r>
        <w:t>Synching of 403(b) plans with rest of market</w:t>
      </w:r>
    </w:p>
    <w:p w14:paraId="0ED003B3" w14:textId="77777777" w:rsidR="00A433B1" w:rsidRDefault="00A433B1" w:rsidP="00A433B1">
      <w:pPr>
        <w:spacing w:after="0"/>
      </w:pPr>
    </w:p>
    <w:p w14:paraId="5D2A96AF" w14:textId="77777777" w:rsidR="00A433B1" w:rsidRDefault="00A433B1" w:rsidP="00A433B1">
      <w:pPr>
        <w:spacing w:after="0"/>
      </w:pPr>
      <w:r>
        <w:t xml:space="preserve">Diane - </w:t>
      </w:r>
    </w:p>
    <w:p w14:paraId="45E39B4E" w14:textId="77777777" w:rsidR="00A433B1" w:rsidRDefault="00A433B1" w:rsidP="00A433B1">
      <w:pPr>
        <w:spacing w:after="0"/>
      </w:pPr>
      <w:r>
        <w:t>Deregulation of higher ed market — need to get ready</w:t>
      </w:r>
    </w:p>
    <w:p w14:paraId="47C9D01C" w14:textId="77777777" w:rsidR="00A433B1" w:rsidRDefault="00A433B1" w:rsidP="00A433B1">
      <w:pPr>
        <w:spacing w:after="0"/>
      </w:pPr>
      <w:r>
        <w:t>Non-daily valued CITs years ago</w:t>
      </w:r>
    </w:p>
    <w:p w14:paraId="244194AC" w14:textId="77777777" w:rsidR="00A433B1" w:rsidRDefault="00A433B1" w:rsidP="00A433B1">
      <w:pPr>
        <w:spacing w:after="0"/>
      </w:pPr>
      <w:r>
        <w:t>Over 78% of plan sponsors using CITs</w:t>
      </w:r>
    </w:p>
    <w:p w14:paraId="02F13D71" w14:textId="77777777" w:rsidR="00A433B1" w:rsidRDefault="00A433B1" w:rsidP="00A433B1">
      <w:pPr>
        <w:spacing w:after="0"/>
      </w:pPr>
      <w:r>
        <w:t>Use of mutual funds have declined by about 10%</w:t>
      </w:r>
    </w:p>
    <w:p w14:paraId="7BCEB8F1" w14:textId="77777777" w:rsidR="00A433B1" w:rsidRDefault="00A433B1" w:rsidP="00A433B1">
      <w:pPr>
        <w:spacing w:after="0"/>
      </w:pPr>
      <w:r>
        <w:t>Litigation all about the fees</w:t>
      </w:r>
    </w:p>
    <w:p w14:paraId="4499EBCA" w14:textId="77777777" w:rsidR="00A433B1" w:rsidRDefault="00A433B1" w:rsidP="00A433B1">
      <w:pPr>
        <w:spacing w:after="0"/>
      </w:pPr>
      <w:r>
        <w:t>Movement away from record keeper TDFs</w:t>
      </w:r>
    </w:p>
    <w:p w14:paraId="5FF78710" w14:textId="77777777" w:rsidR="00A433B1" w:rsidRDefault="00A433B1" w:rsidP="00A433B1">
      <w:pPr>
        <w:spacing w:after="0"/>
      </w:pPr>
      <w:r>
        <w:t>56% of plan sponsors offer TDF do so via CIT</w:t>
      </w:r>
    </w:p>
    <w:p w14:paraId="3605531F" w14:textId="77777777" w:rsidR="00A433B1" w:rsidRDefault="00A433B1" w:rsidP="00A433B1">
      <w:pPr>
        <w:spacing w:after="0"/>
      </w:pPr>
      <w:r>
        <w:t>Lower fees are incentive to keep assets in plan (scale)</w:t>
      </w:r>
    </w:p>
    <w:p w14:paraId="05528BBB" w14:textId="77777777" w:rsidR="00A433B1" w:rsidRDefault="00A433B1" w:rsidP="00A433B1">
      <w:pPr>
        <w:spacing w:after="0"/>
      </w:pPr>
      <w:proofErr w:type="gramStart"/>
      <w:r>
        <w:t>Consultant</w:t>
      </w:r>
      <w:proofErr w:type="gramEnd"/>
      <w:r>
        <w:t xml:space="preserve"> share classes</w:t>
      </w:r>
    </w:p>
    <w:p w14:paraId="4AC732A4" w14:textId="77777777" w:rsidR="00A433B1" w:rsidRDefault="00A433B1" w:rsidP="00A433B1">
      <w:pPr>
        <w:spacing w:after="0"/>
      </w:pPr>
    </w:p>
    <w:p w14:paraId="56EE8FC6" w14:textId="77777777" w:rsidR="00A433B1" w:rsidRDefault="00A433B1" w:rsidP="00A433B1">
      <w:pPr>
        <w:spacing w:after="0"/>
      </w:pPr>
      <w:r>
        <w:t>Lew - litigation environment</w:t>
      </w:r>
    </w:p>
    <w:p w14:paraId="190E82BD" w14:textId="77777777" w:rsidR="00A433B1" w:rsidRDefault="00A433B1" w:rsidP="00A433B1">
      <w:pPr>
        <w:spacing w:after="0"/>
      </w:pPr>
      <w:r>
        <w:t>Every large plan trying to move away from revenue sharing</w:t>
      </w:r>
    </w:p>
    <w:p w14:paraId="5CBA3E09" w14:textId="77777777" w:rsidR="00A433B1" w:rsidRDefault="00A433B1" w:rsidP="00A433B1">
      <w:pPr>
        <w:spacing w:after="0"/>
      </w:pPr>
      <w:r>
        <w:t>Most large plans expect to get sued at some point</w:t>
      </w:r>
    </w:p>
    <w:p w14:paraId="6FEAD401" w14:textId="77777777" w:rsidR="00A433B1" w:rsidRDefault="00A433B1" w:rsidP="00A433B1">
      <w:pPr>
        <w:spacing w:after="0"/>
      </w:pPr>
      <w:r>
        <w:t>Availability of a lower-priced vehicle, CIT, a key consideration</w:t>
      </w:r>
    </w:p>
    <w:p w14:paraId="1ED42A6B" w14:textId="77777777" w:rsidR="00A433B1" w:rsidRDefault="00A433B1" w:rsidP="00A433B1">
      <w:pPr>
        <w:spacing w:after="0"/>
      </w:pPr>
      <w:r>
        <w:t>Plans being sued for using Vanguard mutual fund CIT, CIT availability.</w:t>
      </w:r>
    </w:p>
    <w:p w14:paraId="4C6C0EAE" w14:textId="77777777" w:rsidR="00A433B1" w:rsidRDefault="00A433B1" w:rsidP="00A433B1">
      <w:pPr>
        <w:spacing w:after="0"/>
      </w:pPr>
    </w:p>
    <w:p w14:paraId="687C11CF" w14:textId="77777777" w:rsidR="00A433B1" w:rsidRDefault="00A433B1" w:rsidP="00A433B1">
      <w:pPr>
        <w:spacing w:after="0"/>
      </w:pPr>
      <w:r>
        <w:t>DI - active vs. passive TDFs</w:t>
      </w:r>
    </w:p>
    <w:p w14:paraId="7AC421EA" w14:textId="77777777" w:rsidR="00A433B1" w:rsidRDefault="00A433B1" w:rsidP="00A433B1">
      <w:pPr>
        <w:spacing w:after="0"/>
      </w:pPr>
      <w:r>
        <w:t xml:space="preserve">Clean slate </w:t>
      </w:r>
      <w:proofErr w:type="gramStart"/>
      <w:r>
        <w:t>review</w:t>
      </w:r>
      <w:proofErr w:type="gramEnd"/>
      <w:r>
        <w:t xml:space="preserve"> every couple years</w:t>
      </w:r>
    </w:p>
    <w:p w14:paraId="5156078A" w14:textId="77777777" w:rsidR="00A433B1" w:rsidRDefault="00A433B1" w:rsidP="00A433B1">
      <w:pPr>
        <w:spacing w:after="0"/>
      </w:pPr>
    </w:p>
    <w:p w14:paraId="6C6C2AF2" w14:textId="77777777" w:rsidR="00A433B1" w:rsidRDefault="00A433B1" w:rsidP="00A433B1">
      <w:pPr>
        <w:spacing w:after="0"/>
      </w:pPr>
      <w:r>
        <w:t>RM - SEI history with CITs, stable value funds</w:t>
      </w:r>
    </w:p>
    <w:p w14:paraId="0CB882C0" w14:textId="77777777" w:rsidR="00A433B1" w:rsidRDefault="00A433B1" w:rsidP="00A433B1">
      <w:pPr>
        <w:spacing w:after="0"/>
      </w:pPr>
      <w:r>
        <w:t>$10B to $200B in CITs over last 15 years (160 managers)</w:t>
      </w:r>
    </w:p>
    <w:p w14:paraId="1D7CA48B" w14:textId="77777777" w:rsidR="00A433B1" w:rsidRDefault="00A433B1" w:rsidP="00A433B1">
      <w:pPr>
        <w:spacing w:after="0"/>
      </w:pPr>
      <w:r>
        <w:t xml:space="preserve">CITs very flexible </w:t>
      </w:r>
    </w:p>
    <w:p w14:paraId="51C12317" w14:textId="77777777" w:rsidR="00A433B1" w:rsidRDefault="00A433B1" w:rsidP="00A433B1">
      <w:pPr>
        <w:spacing w:after="0"/>
      </w:pPr>
      <w:r>
        <w:t>Looking at CIT vehicle for other solutions, alternatives, etc.</w:t>
      </w:r>
    </w:p>
    <w:p w14:paraId="796C04D7" w14:textId="77777777" w:rsidR="00A433B1" w:rsidRDefault="00A433B1" w:rsidP="00A433B1">
      <w:pPr>
        <w:spacing w:after="0"/>
      </w:pPr>
    </w:p>
    <w:p w14:paraId="4002A3FE" w14:textId="77777777" w:rsidR="00A433B1" w:rsidRDefault="00A433B1" w:rsidP="00A433B1">
      <w:pPr>
        <w:spacing w:after="0"/>
      </w:pPr>
      <w:r>
        <w:t xml:space="preserve">DI - SMA another vehicle, but work on getting daily value, plans </w:t>
      </w:r>
      <w:proofErr w:type="gramStart"/>
      <w:r>
        <w:t>don’t</w:t>
      </w:r>
      <w:proofErr w:type="gramEnd"/>
      <w:r>
        <w:t xml:space="preserve"> like more work</w:t>
      </w:r>
    </w:p>
    <w:p w14:paraId="405A12BA" w14:textId="77777777" w:rsidR="00A433B1" w:rsidRDefault="00A433B1" w:rsidP="00A433B1">
      <w:pPr>
        <w:spacing w:after="0"/>
      </w:pPr>
      <w:r>
        <w:t>What if analysis - 403(b) opening to CITs</w:t>
      </w:r>
    </w:p>
    <w:p w14:paraId="5A8D4009" w14:textId="77777777" w:rsidR="00A433B1" w:rsidRDefault="00A433B1" w:rsidP="00A433B1">
      <w:pPr>
        <w:spacing w:after="0"/>
      </w:pPr>
    </w:p>
    <w:p w14:paraId="77DE8AA2" w14:textId="77777777" w:rsidR="00A433B1" w:rsidRDefault="00A433B1" w:rsidP="00A433B1">
      <w:pPr>
        <w:spacing w:after="0"/>
      </w:pPr>
      <w:r>
        <w:t xml:space="preserve">RM - CIT structure - SEI as 338 </w:t>
      </w:r>
      <w:proofErr w:type="gramStart"/>
      <w:r>
        <w:t>trustee</w:t>
      </w:r>
      <w:proofErr w:type="gramEnd"/>
      <w:r>
        <w:t>, added layer of fiduciary protection</w:t>
      </w:r>
    </w:p>
    <w:p w14:paraId="2F79623D" w14:textId="77777777" w:rsidR="00A433B1" w:rsidRDefault="00A433B1" w:rsidP="00A433B1">
      <w:pPr>
        <w:spacing w:after="0"/>
      </w:pPr>
      <w:r>
        <w:t>Manager can focus just on investment piece.</w:t>
      </w:r>
    </w:p>
    <w:p w14:paraId="5EBA7B86" w14:textId="77777777" w:rsidR="00A433B1" w:rsidRDefault="00A433B1" w:rsidP="00A433B1">
      <w:pPr>
        <w:spacing w:after="0"/>
      </w:pPr>
      <w:r>
        <w:t xml:space="preserve">Variety of share classes, </w:t>
      </w:r>
      <w:proofErr w:type="gramStart"/>
      <w:r>
        <w:t>shouldn’t</w:t>
      </w:r>
      <w:proofErr w:type="gramEnd"/>
      <w:r>
        <w:t xml:space="preserve"> stop evolving</w:t>
      </w:r>
    </w:p>
    <w:p w14:paraId="3321BAD1" w14:textId="77777777" w:rsidR="00A433B1" w:rsidRDefault="00A433B1" w:rsidP="00A433B1">
      <w:pPr>
        <w:spacing w:after="0"/>
      </w:pPr>
    </w:p>
    <w:p w14:paraId="3008B66C" w14:textId="77777777" w:rsidR="00A433B1" w:rsidRDefault="00A433B1" w:rsidP="00A433B1">
      <w:pPr>
        <w:spacing w:after="0"/>
      </w:pPr>
      <w:r>
        <w:t>DI - Plans sponsors no longer wary about being initial seen investor</w:t>
      </w:r>
    </w:p>
    <w:p w14:paraId="594B268C" w14:textId="77777777" w:rsidR="00A433B1" w:rsidRDefault="00A433B1" w:rsidP="00A433B1">
      <w:pPr>
        <w:spacing w:after="0"/>
      </w:pPr>
      <w:r>
        <w:t>Price incentive to move to CIT</w:t>
      </w:r>
    </w:p>
    <w:p w14:paraId="3312B67B" w14:textId="77777777" w:rsidR="00A433B1" w:rsidRDefault="00A433B1" w:rsidP="00A433B1">
      <w:pPr>
        <w:spacing w:after="0"/>
      </w:pPr>
      <w:proofErr w:type="gramStart"/>
      <w:r>
        <w:t>Don’t</w:t>
      </w:r>
      <w:proofErr w:type="gramEnd"/>
      <w:r>
        <w:t xml:space="preserve"> use temporary fee waiver</w:t>
      </w:r>
    </w:p>
    <w:p w14:paraId="6FEF5C8E" w14:textId="77777777" w:rsidR="00A433B1" w:rsidRDefault="00A433B1" w:rsidP="00A433B1">
      <w:pPr>
        <w:spacing w:after="0"/>
      </w:pPr>
      <w:r>
        <w:t>Lack of track record for CIT an issue?  Use composite track record</w:t>
      </w:r>
    </w:p>
    <w:p w14:paraId="4CBEA58D" w14:textId="77777777" w:rsidR="00A433B1" w:rsidRDefault="00A433B1" w:rsidP="00A433B1">
      <w:pPr>
        <w:spacing w:after="0"/>
      </w:pPr>
    </w:p>
    <w:p w14:paraId="48E1F6B4" w14:textId="77777777" w:rsidR="00A433B1" w:rsidRDefault="00A433B1" w:rsidP="00A433B1">
      <w:pPr>
        <w:spacing w:after="0"/>
      </w:pPr>
      <w:r>
        <w:t xml:space="preserve">Lew - 95% of DC assets in 5-10 years in white label, advisor-managed </w:t>
      </w:r>
      <w:proofErr w:type="gramStart"/>
      <w:r>
        <w:t>account</w:t>
      </w:r>
      <w:proofErr w:type="gramEnd"/>
      <w:r>
        <w:t xml:space="preserve"> or some other pooled option</w:t>
      </w:r>
    </w:p>
    <w:p w14:paraId="1FC2211F" w14:textId="77777777" w:rsidR="00A433B1" w:rsidRDefault="00A433B1" w:rsidP="00A433B1">
      <w:pPr>
        <w:spacing w:after="0"/>
      </w:pPr>
    </w:p>
    <w:p w14:paraId="757D71E8" w14:textId="77777777" w:rsidR="00A433B1" w:rsidRDefault="00A433B1" w:rsidP="00A433B1">
      <w:pPr>
        <w:spacing w:after="0"/>
      </w:pPr>
      <w:r>
        <w:t>DI - timing of onboarding, manager checklist helpful</w:t>
      </w:r>
    </w:p>
    <w:p w14:paraId="6887D4B4" w14:textId="77777777" w:rsidR="00A433B1" w:rsidRDefault="00A433B1" w:rsidP="00A433B1">
      <w:pPr>
        <w:spacing w:after="0"/>
      </w:pPr>
      <w:r>
        <w:t>Issue of CIT use for Puerto Rican plans</w:t>
      </w:r>
    </w:p>
    <w:p w14:paraId="3DF7EE4F" w14:textId="77777777" w:rsidR="00A433B1" w:rsidRDefault="00A433B1" w:rsidP="00A433B1">
      <w:pPr>
        <w:spacing w:after="0"/>
      </w:pPr>
    </w:p>
    <w:p w14:paraId="6B7E1C45" w14:textId="77777777" w:rsidR="00A433B1" w:rsidRDefault="00A433B1" w:rsidP="00A433B1">
      <w:pPr>
        <w:spacing w:after="0"/>
      </w:pPr>
      <w:r>
        <w:t>RM - Incorporation of alternatives in CITs, question of valuation, use of hedge vehicle</w:t>
      </w:r>
    </w:p>
    <w:p w14:paraId="600F7F85" w14:textId="77777777" w:rsidR="00A433B1" w:rsidRDefault="00A433B1" w:rsidP="00A433B1">
      <w:pPr>
        <w:spacing w:after="0"/>
      </w:pPr>
      <w:r>
        <w:t>Use of non-daily priced vehicles, valued monthly and quarterly, OK for DB plans</w:t>
      </w:r>
    </w:p>
    <w:p w14:paraId="4D9C0647" w14:textId="77777777" w:rsidR="00A433B1" w:rsidRDefault="00A433B1" w:rsidP="00A433B1">
      <w:pPr>
        <w:spacing w:after="0"/>
      </w:pPr>
      <w:r>
        <w:t>Tickers for advisor-sold plans.</w:t>
      </w:r>
    </w:p>
    <w:p w14:paraId="75A9C062" w14:textId="77777777" w:rsidR="00A433B1" w:rsidRDefault="00A433B1" w:rsidP="00A433B1">
      <w:pPr>
        <w:spacing w:after="0"/>
      </w:pPr>
      <w:r>
        <w:t xml:space="preserve">Fund-of-one for sponsors with specific requirements, affordability. </w:t>
      </w:r>
    </w:p>
    <w:p w14:paraId="0C4673B4" w14:textId="77777777" w:rsidR="00A433B1" w:rsidRDefault="00A433B1" w:rsidP="00A433B1">
      <w:pPr>
        <w:spacing w:after="0"/>
      </w:pPr>
      <w:r>
        <w:t xml:space="preserve"> </w:t>
      </w:r>
    </w:p>
    <w:p w14:paraId="05D17CDD" w14:textId="77777777" w:rsidR="00A433B1" w:rsidRDefault="00A433B1" w:rsidP="00A433B1">
      <w:pPr>
        <w:spacing w:after="0"/>
      </w:pPr>
      <w:r>
        <w:t xml:space="preserve">Do ticker symbols still matter to plan sponsors?  </w:t>
      </w:r>
    </w:p>
    <w:p w14:paraId="50AFCDCD" w14:textId="77777777" w:rsidR="00A433B1" w:rsidRDefault="00A433B1" w:rsidP="00A433B1">
      <w:pPr>
        <w:spacing w:after="0"/>
      </w:pPr>
      <w:r>
        <w:t>DI - Very few participants that pay attention, very small minority.</w:t>
      </w:r>
    </w:p>
    <w:p w14:paraId="03770F10" w14:textId="77777777" w:rsidR="00A433B1" w:rsidRDefault="00A433B1" w:rsidP="00A433B1">
      <w:pPr>
        <w:spacing w:after="0"/>
      </w:pPr>
      <w:r>
        <w:t>Gross vs. net fees</w:t>
      </w:r>
    </w:p>
    <w:p w14:paraId="09898746" w14:textId="77777777" w:rsidR="00A433B1" w:rsidRDefault="00A433B1" w:rsidP="00A433B1">
      <w:pPr>
        <w:spacing w:after="0"/>
      </w:pPr>
    </w:p>
    <w:p w14:paraId="7C172D37" w14:textId="77777777" w:rsidR="00A433B1" w:rsidRDefault="00A433B1" w:rsidP="00A433B1">
      <w:pPr>
        <w:spacing w:after="0"/>
      </w:pPr>
      <w:r>
        <w:t>Mercer reference portfolio (Diane slide)</w:t>
      </w:r>
    </w:p>
    <w:p w14:paraId="202E9E4E" w14:textId="77777777" w:rsidR="00A433B1" w:rsidRDefault="00A433B1" w:rsidP="00A433B1">
      <w:pPr>
        <w:spacing w:after="0"/>
      </w:pPr>
      <w:r>
        <w:t>Retiree-focused investment options</w:t>
      </w:r>
    </w:p>
    <w:p w14:paraId="377BCB9C" w14:textId="77777777" w:rsidR="00A433B1" w:rsidRDefault="00A433B1" w:rsidP="00A433B1">
      <w:pPr>
        <w:spacing w:after="0"/>
      </w:pPr>
      <w:r>
        <w:t>ESG options</w:t>
      </w:r>
    </w:p>
    <w:p w14:paraId="233EFF22" w14:textId="77777777" w:rsidR="00A433B1" w:rsidRDefault="00A433B1" w:rsidP="00A433B1">
      <w:pPr>
        <w:spacing w:after="0"/>
      </w:pPr>
    </w:p>
    <w:p w14:paraId="42CE7E90" w14:textId="77777777" w:rsidR="00A433B1" w:rsidRDefault="00A433B1" w:rsidP="00A433B1">
      <w:pPr>
        <w:spacing w:after="0"/>
      </w:pPr>
      <w:r>
        <w:t>RM - Aggregator marketplace - need to play ball on fees, but there are assets there</w:t>
      </w:r>
    </w:p>
    <w:p w14:paraId="06DA3188" w14:textId="77777777" w:rsidR="00A433B1" w:rsidRDefault="00A433B1" w:rsidP="00A433B1">
      <w:pPr>
        <w:spacing w:after="0"/>
      </w:pPr>
    </w:p>
    <w:p w14:paraId="3FD3E680" w14:textId="7BAAF25D" w:rsidR="00380341" w:rsidRDefault="00A433B1" w:rsidP="00A433B1">
      <w:pPr>
        <w:spacing w:after="0"/>
      </w:pPr>
      <w:r>
        <w:t>LM - Increasingly, will need ESG integration to make the cut</w:t>
      </w:r>
    </w:p>
    <w:sectPr w:rsidR="00380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B1"/>
    <w:rsid w:val="00380341"/>
    <w:rsid w:val="005643CB"/>
    <w:rsid w:val="00A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2EBE"/>
  <w15:chartTrackingRefBased/>
  <w15:docId w15:val="{A2675740-D712-4A40-BBAD-22455887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Sean</dc:creator>
  <cp:keywords/>
  <dc:description/>
  <cp:lastModifiedBy>Clark, Sean</cp:lastModifiedBy>
  <cp:revision>1</cp:revision>
  <dcterms:created xsi:type="dcterms:W3CDTF">2022-05-13T19:33:00Z</dcterms:created>
  <dcterms:modified xsi:type="dcterms:W3CDTF">2022-05-13T19:35:00Z</dcterms:modified>
</cp:coreProperties>
</file>